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13"/>
    <w:p>
      <w:pPr>
        <w:pStyle w:val="Heading1"/>
      </w:pPr>
      <w:r>
        <w:t xml:space="preserve">Homiletics Analysis: Zechariah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13 divides into two distinct but theologically unified movements. The first movement (vv. 1–6) announces the opening of a fountain for sin and impurity in the house of David and the inhabitants of Jerusalem, with the immediate consequence being the removal of idols and false prophets from the land. The false prophets who remain will deny their prophetic identity out of shame, and even self-inflict wounds to explain the marks of their prophetic activity. The second movement (vv. 7–9) shifts to a striking divine oracle: the sword is commanded against the shepherd — identified as the LORD’s companion — resulting in the scattering of the sheep. Two-thirds will perish in judgment; one-third will be refined through fire, brought through a covenant-renewing process until they confess,</w:t>
      </w:r>
      <w:r>
        <w:t xml:space="preserve"> </w:t>
      </w:r>
      <w:r>
        <w:rPr>
          <w:i/>
          <w:iCs/>
        </w:rPr>
        <w:t xml:space="preserve">“The LORD is my God,”</w:t>
      </w:r>
      <w:r>
        <w:t xml:space="preserve"> </w:t>
      </w:r>
      <w:r>
        <w:t xml:space="preserve">and the LORD acknowledges them as His people. The chapter moves from cleansing fountain to pierced shepherd to refined remnant — three concentric rings of the same redemptive reality.</w:t>
      </w:r>
    </w:p>
    <w:p>
      <w:pPr>
        <w:pStyle w:val="BodyText"/>
      </w:pPr>
      <w:r>
        <w:rPr>
          <w:b/>
          <w:bCs/>
        </w:rPr>
        <w:t xml:space="preserve">This Text — Broader Unit Context</w:t>
      </w:r>
    </w:p>
    <w:p>
      <w:pPr>
        <w:pStyle w:val="BodyText"/>
      </w:pPr>
      <w:r>
        <w:t xml:space="preserve">Zechariah 13 belongs to the second major oracle-section of Zechariah (chapters 12–14), a unified apocalyptic-redemptive section framing the consummation of the LORD’s purposes for Jerusalem and the nations. Chapter 12 establishes that the LORD will pour out a spirit of grace and supplication, and the house of David will mourn bitterly over one they have pierced. Chapter 13 then answers the question that mourning raises: what cleanses the guilt of that piercing? And what happens to the community that mourned? Chapter 14 moves to final eschatological consummation. Chapter 13 is therefore the middle panel of this triptych — the cleansing and purifying that flows from the mourning of chapter 12 and leads to the consummation of chapter 14.</w:t>
      </w:r>
    </w:p>
    <w:p>
      <w:pPr>
        <w:pStyle w:val="BodyText"/>
      </w:pPr>
      <w:r>
        <w:rPr>
          <w:b/>
          <w:bCs/>
        </w:rPr>
        <w:t xml:space="preserve">This Text — Intent</w:t>
      </w:r>
    </w:p>
    <w:p>
      <w:pPr>
        <w:pStyle w:val="BodyText"/>
      </w:pPr>
      <w:r>
        <w:t xml:space="preserve">God is seeking to assure His people that the piercing of the shepherd — which might appear to be catastrophic defeat — is in fact the means of their cleansing, and that the refining that follows is not abandonment but covenant renewal. The intent is to produce both trust and sober realism: trust that the fountain opened by the shepherd’s wounding is sufficient for all sin and impurity; sober realism that the path to covenant renewal runs through fire, not around it. God is also seeking to expose and dismantle false prophetic authority, clearing the ground for authentic covenant relationship. The passage aims to transform how God’s people understand suffering — both the suffering of the shepherd and the suffering of the remnant — as purposeful, cleansing, and covenant-confirming rather than random or destroying.</w:t>
      </w:r>
    </w:p>
    <w:p>
      <w:r>
        <w:pict>
          <v:rect style="width:0;height:1.5pt" o:hralign="center" o:hrstd="t" o:hr="t"/>
        </w:pict>
      </w:r>
    </w:p>
    <w:p>
      <w:pPr>
        <w:pStyle w:val="FirstParagraph"/>
      </w:pPr>
      <w:r>
        <w:rPr>
          <w:b/>
          <w:bCs/>
        </w:rPr>
        <w:t xml:space="preserve">Subject Sentence:</w:t>
      </w:r>
      <w:r>
        <w:t xml:space="preserve"> </w:t>
      </w:r>
      <w:r>
        <w:t xml:space="preserve">The shepherd’s wound opens cleansing for sin and purifies a covenant remnant through refining.</w:t>
      </w:r>
    </w:p>
    <w:p>
      <w:r>
        <w:pict>
          <v:rect style="width:0;height:1.5pt" o:hralign="center" o:hrstd="t" o:hr="t"/>
        </w:pict>
      </w:r>
    </w:p>
    <w:p>
      <w:pPr>
        <w:pStyle w:val="FirstParagraph"/>
      </w:pPr>
      <w:r>
        <w:rPr>
          <w:b/>
          <w:bCs/>
        </w:rPr>
        <w:t xml:space="preserve">Primary Claim:</w:t>
      </w:r>
      <w:r>
        <w:t xml:space="preserve"> </w:t>
      </w:r>
      <w:r>
        <w:t xml:space="preserve">God is declaring that the wounding of His shepherd-companion is not a tragedy to be mourned but a fountain to be drunk from — the very act that removes sin, exposes falsehood, and refines a people who will at last be fully and finally His 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Shepherd”</w:t>
      </w:r>
      <w:r>
        <w:rPr>
          <w:b/>
          <w:bCs/>
        </w:rPr>
        <w:t xml:space="preserve"> </w:t>
      </w:r>
      <w:r>
        <w:rPr>
          <w:b/>
          <w:bCs/>
        </w:rPr>
        <w:t xml:space="preserve">(v. 7)</w:t>
      </w:r>
    </w:p>
    <w:p>
      <w:pPr>
        <w:pStyle w:val="BodyText"/>
      </w:pPr>
      <w:r>
        <w:t xml:space="preserve">The most significant interpretive question in this chapter is the identity of the shepherd whom the LORD’s sword strikes in verse 7. The range of readings is broad and the stakes are high for how the entire chapter is read.</w:t>
      </w:r>
    </w:p>
    <w:p>
      <w:pPr>
        <w:pStyle w:val="BodyText"/>
      </w:pPr>
      <w:r>
        <w:t xml:space="preserve">A minority of interpreters within the broader tradition have read the shepherd as a wicked or worthless leader — a judgment figure — arguing that the sword’s action against him is punitive rather than sacrificial. This reading creates an insurmountable problem: a wicked shepherd’s death produces no cleansing fountain (v. 1), no covenant renewal (v. 9), and no New Testament citation. It must be acknowledged that the text does describe a shepherd figure negatively elsewhere in Zechariah (11:17), and care must be taken not to conflate those passages. But the shepherd of 13:7 is explicitly called the LORD’s</w:t>
      </w:r>
      <w:r>
        <w:t xml:space="preserve"> </w:t>
      </w:r>
      <w:r>
        <w:rPr>
          <w:i/>
          <w:iCs/>
        </w:rPr>
        <w:t xml:space="preserve">“companion”</w:t>
      </w:r>
      <w:r>
        <w:t xml:space="preserve"> </w:t>
      </w:r>
      <w:r>
        <w:t xml:space="preserve">(</w:t>
      </w:r>
      <w:r>
        <w:rPr>
          <w:i/>
          <w:iCs/>
        </w:rPr>
        <w:t xml:space="preserve">’āmît</w:t>
      </w:r>
      <w:r>
        <w:t xml:space="preserve">) — a term used in the Mosaic law for a fellow covenant member, here applied to one who stands in intimate solidarity with the LORD Himself. A wicked figure cannot bear this designation.</w:t>
      </w:r>
      <w:r>
        <w:t xml:space="preserve"> </w:t>
      </w:r>
      <w:r>
        <w:rPr>
          <w:i/>
          <w:iCs/>
        </w:rPr>
        <w:t xml:space="preserve">Refute.</w:t>
      </w:r>
    </w:p>
    <w:p>
      <w:pPr>
        <w:pStyle w:val="BodyText"/>
      </w:pPr>
      <w:r>
        <w:t xml:space="preserve">Dispensational interpreters often read the two-thirds/one-third division of verses 8–9 as referring exclusively to the nation of Israel in a future Great Tribulation period, with the one-third referring to a Jewish remnant that survives into the Millennial Kingdom. This reading has the strength of attending carefully to the particularity of the text’s reference to</w:t>
      </w:r>
      <w:r>
        <w:t xml:space="preserve"> </w:t>
      </w:r>
      <w:r>
        <w:t xml:space="preserve">“the land”</w:t>
      </w:r>
      <w:r>
        <w:t xml:space="preserve"> </w:t>
      </w:r>
      <w:r>
        <w:t xml:space="preserve">and</w:t>
      </w:r>
      <w:r>
        <w:t xml:space="preserve"> </w:t>
      </w:r>
      <w:r>
        <w:t xml:space="preserve">“this people.”</w:t>
      </w:r>
      <w:r>
        <w:t xml:space="preserve"> </w:t>
      </w:r>
      <w:r>
        <w:t xml:space="preserve">However, it tends to sever the tight literary connection between the shepherd’s wounding (v. 7) and the refinement of the remnant (vv. 8–9), treating them as referring to events separated by a long interval. The Reformed reading, which is the stronger exegetical position, sees the shepherd’s wounding as the</w:t>
      </w:r>
      <w:r>
        <w:t xml:space="preserve"> </w:t>
      </w:r>
      <w:r>
        <w:rPr>
          <w:i/>
          <w:iCs/>
        </w:rPr>
        <w:t xml:space="preserve">cause</w:t>
      </w:r>
      <w:r>
        <w:t xml:space="preserve"> </w:t>
      </w:r>
      <w:r>
        <w:t xml:space="preserve">of both the scattering (v. 7b) and the subsequent refining that produces the covenant remnant. The two-thirds/one-third figures describe the pastoral and theological reality of judgment and remnant across covenant history — a pattern operative from the Assyrian exile forward and consummated eschatologically.</w:t>
      </w:r>
      <w:r>
        <w:t xml:space="preserve"> </w:t>
      </w:r>
      <w:r>
        <w:rPr>
          <w:i/>
          <w:iCs/>
        </w:rPr>
        <w:t xml:space="preserve">Qualify.</w:t>
      </w:r>
    </w:p>
    <w:p>
      <w:pPr>
        <w:pStyle w:val="BodyText"/>
      </w:pPr>
      <w:r>
        <w:t xml:space="preserve">The New Testament citation of verse 7 by Jesus in Matthew 26:31 and Mark 14:27 — applied to Himself on the night of His arrest — is exegetically decisive for the Christian interpreter. Jesus does not merely</w:t>
      </w:r>
      <w:r>
        <w:t xml:space="preserve"> </w:t>
      </w:r>
      <w:r>
        <w:rPr>
          <w:i/>
          <w:iCs/>
        </w:rPr>
        <w:t xml:space="preserve">allude</w:t>
      </w:r>
      <w:r>
        <w:t xml:space="preserve"> </w:t>
      </w:r>
      <w:r>
        <w:t xml:space="preserve">to this verse as a rough parallel; He explicitly identifies it as being</w:t>
      </w:r>
      <w:r>
        <w:t xml:space="preserve"> </w:t>
      </w:r>
      <w:r>
        <w:rPr>
          <w:i/>
          <w:iCs/>
        </w:rPr>
        <w:t xml:space="preserve">fulfilled</w:t>
      </w:r>
      <w:r>
        <w:t xml:space="preserve"> </w:t>
      </w:r>
      <w:r>
        <w:t xml:space="preserve">in the scattering of His disciples. This citation makes the shepherd’s identity unambiguous in canonical terms. Reformed interpreters rightly read the shepherd of verse 7 as the LORD’s divine-human companion whose striking opens the fountain of verse 1 through His own blood. This is not typology imposed from outside; it is the passage’s own logic — the shepherd’s wounding, the fountain’s opening, the remnant’s refining, and the covenant’s renewal form a single continuous argument. The Reformed reading, confirmed by canonical support, is the correct reading.</w:t>
      </w:r>
    </w:p>
    <w:p>
      <w:pPr>
        <w:pStyle w:val="BodyText"/>
      </w:pPr>
      <w:r>
        <w:rPr>
          <w:b/>
          <w:bCs/>
        </w:rPr>
        <w:t xml:space="preserve">The Fountain of Verse 1 and Its Scope</w:t>
      </w:r>
    </w:p>
    <w:p>
      <w:pPr>
        <w:pStyle w:val="BodyText"/>
      </w:pPr>
      <w:r>
        <w:t xml:space="preserve">Some Wesleyan-Arminian interpreters have used verse 1 to support a doctrine of entire sanctification or a second definitive cleansing from sin — reading the fountain as a resource available for progressive moral perfection. The text warrants neither reading. The fountain is for</w:t>
      </w:r>
      <w:r>
        <w:t xml:space="preserve"> </w:t>
      </w:r>
      <w:r>
        <w:rPr>
          <w:i/>
          <w:iCs/>
        </w:rPr>
        <w:t xml:space="preserve">ḥaṭṭā’t</w:t>
      </w:r>
      <w:r>
        <w:t xml:space="preserve"> </w:t>
      </w:r>
      <w:r>
        <w:t xml:space="preserve">(sin/sin-offering) and</w:t>
      </w:r>
      <w:r>
        <w:t xml:space="preserve"> </w:t>
      </w:r>
      <w:r>
        <w:rPr>
          <w:i/>
          <w:iCs/>
        </w:rPr>
        <w:t xml:space="preserve">niddāh</w:t>
      </w:r>
      <w:r>
        <w:t xml:space="preserve"> </w:t>
      </w:r>
      <w:r>
        <w:t xml:space="preserve">(ritual impurity/uncleanness) — comprehensive covenantal categories, not stages of sanctification. The text promises thorough cleansing, not sinless perfection.</w:t>
      </w:r>
      <w:r>
        <w:t xml:space="preserve"> </w:t>
      </w:r>
      <w:r>
        <w:rPr>
          <w:i/>
          <w:iCs/>
        </w:rPr>
        <w:t xml:space="preserve">Qualify.</w:t>
      </w:r>
      <w:r>
        <w:t xml:space="preserve"> </w:t>
      </w:r>
      <w:r>
        <w:t xml:space="preserve">What is true in this reading is that the cleansing is genuinely effectual — it is not merely forensic bookkeeping but actual removal of impurity. The Reformed understanding of definitive sanctification captures this better than the Wesleyan framework while resisting the</w:t>
      </w:r>
      <w:r>
        <w:t xml:space="preserve"> </w:t>
      </w:r>
      <w:r>
        <w:t xml:space="preserve">“second blessing”</w:t>
      </w:r>
      <w:r>
        <w:t xml:space="preserve"> </w:t>
      </w:r>
      <w:r>
        <w:t xml:space="preserve">structure.</w:t>
      </w:r>
    </w:p>
    <w:p>
      <w:pPr>
        <w:pStyle w:val="BodyText"/>
      </w:pPr>
      <w:r>
        <w:rPr>
          <w:b/>
          <w:bCs/>
        </w:rPr>
        <w:t xml:space="preserve">The False Prophets (vv. 2–6)</w:t>
      </w:r>
    </w:p>
    <w:p>
      <w:pPr>
        <w:pStyle w:val="BodyText"/>
      </w:pPr>
      <w:r>
        <w:t xml:space="preserve">Some interpreters have read this section as a prediction of the cessation of prophecy in general, and have used it as a proof-text for cessationism. This requires care. The passage is specifically about</w:t>
      </w:r>
      <w:r>
        <w:t xml:space="preserve"> </w:t>
      </w:r>
      <w:r>
        <w:rPr>
          <w:i/>
          <w:iCs/>
        </w:rPr>
        <w:t xml:space="preserve">false</w:t>
      </w:r>
      <w:r>
        <w:t xml:space="preserve"> </w:t>
      </w:r>
      <w:r>
        <w:t xml:space="preserve">prophecy —</w:t>
      </w:r>
      <w:r>
        <w:t xml:space="preserve"> </w:t>
      </w:r>
      <w:r>
        <w:rPr>
          <w:i/>
          <w:iCs/>
        </w:rPr>
        <w:t xml:space="preserve">nābî’</w:t>
      </w:r>
      <w:r>
        <w:t xml:space="preserve"> </w:t>
      </w:r>
      <w:r>
        <w:t xml:space="preserve">in its corrupt form, tied to the spirit of impurity (</w:t>
      </w:r>
      <w:r>
        <w:rPr>
          <w:i/>
          <w:iCs/>
        </w:rPr>
        <w:t xml:space="preserve">rûaḥ haṭṭum’āh</w:t>
      </w:r>
      <w:r>
        <w:t xml:space="preserve">) rather than the Spirit of grace. The shame and denial of verses 4–6 describes those who know their prophetic activity is fraudulent, not the principled cessation of genuine Spirit-given speech. This does not settle the cessationism debate, which must be resolved on other grounds.</w:t>
      </w:r>
      <w:r>
        <w:t xml:space="preserve"> </w:t>
      </w:r>
      <w:r>
        <w:rPr>
          <w:i/>
          <w:iCs/>
        </w:rPr>
        <w:t xml:space="preserve">Qualify.</w:t>
      </w:r>
      <w:r>
        <w:t xml:space="preserve"> </w:t>
      </w:r>
      <w:r>
        <w:t xml:space="preserve">The passage does contribute to a biblical theology of prophetic authenticity — the criterion of a true prophet is ultimately conformity to the covenant word, not the production of visionary phenomena.</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53:4–10</w:t>
      </w:r>
      <w:r>
        <w:t xml:space="preserve"> </w:t>
      </w:r>
      <w:r>
        <w:t xml:space="preserve">— The Servant of the LORD is stricken, smitten, and afflicted; His wounding is the mechanism of peace and healing for those who were astray. Zechariah 13:7–9 recasts the same redemptive logic in shepherd/sheep imagery, confirming that the shepherd’s striking is vicarious and productive of covenant renewal, not punitive.</w:t>
      </w:r>
    </w:p>
    <w:p>
      <w:pPr>
        <w:numPr>
          <w:ilvl w:val="0"/>
          <w:numId w:val="1001"/>
        </w:numPr>
      </w:pPr>
      <w:r>
        <w:rPr>
          <w:b/>
          <w:bCs/>
        </w:rPr>
        <w:t xml:space="preserve">Matthew 26:31–32 / Mark 14:27–28</w:t>
      </w:r>
      <w:r>
        <w:t xml:space="preserve"> </w:t>
      </w:r>
      <w:r>
        <w:t xml:space="preserve">— Jesus explicitly cites Zechariah 13:7 at His arrest, identifying Himself as the struck shepherd and His disciples as the scattered sheep, and then pointing to His resurrection as the reconstitution of the flock. This is the New Testament’s own interpretive key to the chapter’s central claim.</w:t>
      </w:r>
    </w:p>
    <w:p>
      <w:pPr>
        <w:numPr>
          <w:ilvl w:val="0"/>
          <w:numId w:val="1001"/>
        </w:numPr>
      </w:pPr>
      <w:r>
        <w:rPr>
          <w:b/>
          <w:bCs/>
        </w:rPr>
        <w:t xml:space="preserve">John 19:34–37</w:t>
      </w:r>
      <w:r>
        <w:t xml:space="preserve"> </w:t>
      </w:r>
      <w:r>
        <w:t xml:space="preserve">— The piercing of Jesus’s side, read by John in light of Zechariah 12:10 (</w:t>
      </w:r>
      <w:r>
        <w:t xml:space="preserve">“they will look on the one they have pierced”</w:t>
      </w:r>
      <w:r>
        <w:t xml:space="preserve">), confirms that the fountain of cleansing (Zech. 13:1) flows directly from His death. Blood and water from the pierced side — the covenantal cleansing that Zechariah 13:1 anticipates — are made explicit.</w:t>
      </w:r>
    </w:p>
    <w:p>
      <w:pPr>
        <w:numPr>
          <w:ilvl w:val="0"/>
          <w:numId w:val="1001"/>
        </w:numPr>
      </w:pPr>
      <w:r>
        <w:rPr>
          <w:b/>
          <w:bCs/>
        </w:rPr>
        <w:t xml:space="preserve">1 Peter 1:6–7</w:t>
      </w:r>
      <w:r>
        <w:t xml:space="preserve"> </w:t>
      </w:r>
      <w:r>
        <w:t xml:space="preserve">— The refining of the remnant through fire (Zech. 13:9) is directly paralleled in Peter’s theology of suffering: the testing of faith through various trials,</w:t>
      </w:r>
      <w:r>
        <w:t xml:space="preserve"> </w:t>
      </w:r>
      <w:r>
        <w:t xml:space="preserve">“more precious than gold that perishes though it is tested by fire,”</w:t>
      </w:r>
      <w:r>
        <w:t xml:space="preserve"> </w:t>
      </w:r>
      <w:r>
        <w:t xml:space="preserve">produces praise, glory, and honor at the revelation of Christ. The eschatological remnant theology of Zechariah 13 shapes the New Testament theology of suffering.</w:t>
      </w:r>
    </w:p>
    <w:p>
      <w:pPr>
        <w:numPr>
          <w:ilvl w:val="0"/>
          <w:numId w:val="1001"/>
        </w:numPr>
      </w:pPr>
      <w:r>
        <w:rPr>
          <w:b/>
          <w:bCs/>
        </w:rPr>
        <w:t xml:space="preserve">Malachi 3:2–3</w:t>
      </w:r>
      <w:r>
        <w:t xml:space="preserve"> </w:t>
      </w:r>
      <w:r>
        <w:t xml:space="preserve">— The refiner’s fire and the fuller’s soap that purify the sons of Levi provide direct Old Testament grounding for the fire-refining of the remnant in Zechariah 13:9. Both passages describe a covenant people made acceptable to the LORD through purifying judgment rather than being destroyed by it.</w:t>
      </w:r>
    </w:p>
    <w:p>
      <w:r>
        <w:pict>
          <v:rect style="width:0;height:1.5pt" o:hralign="center" o:hrstd="t" o:hr="t"/>
        </w:pict>
      </w:r>
    </w:p>
    <w:p>
      <w:pPr>
        <w:pStyle w:val="FirstParagraph"/>
      </w:pPr>
      <w:r>
        <w:rPr>
          <w:b/>
          <w:bCs/>
        </w:rPr>
        <w:t xml:space="preserve">Aim:</w:t>
      </w:r>
      <w:r>
        <w:t xml:space="preserve"> </w:t>
      </w:r>
      <w:r>
        <w:t xml:space="preserve">To show that the striking of the shepherd is not catastrophe but the source of every cleansing and the guarantee of every covenant promise — and that the refining which follows is the shape of grace, not the absence of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In that day, a fountain opened for the house of David and Jerusalem’s inhabitants for sin and uncleanness</w:t>
            </w:r>
          </w:p>
        </w:tc>
        <w:tc>
          <w:tcPr/>
          <w:p>
            <w:pPr>
              <w:pStyle w:val="Compact"/>
            </w:pPr>
            <w:r>
              <w:t xml:space="preserve">“That day”</w:t>
            </w:r>
            <w:r>
              <w:t xml:space="preserve"> </w:t>
            </w:r>
            <w:r>
              <w:t xml:space="preserve">links to ch. 12’s mourning over the pierced one; the fountain flows from that event;</w:t>
            </w:r>
            <w:r>
              <w:t xml:space="preserve"> </w:t>
            </w:r>
            <w:r>
              <w:rPr>
                <w:i/>
                <w:iCs/>
              </w:rPr>
              <w:t xml:space="preserve">ḥaṭṭā’t</w:t>
            </w:r>
            <w:r>
              <w:t xml:space="preserve"> </w:t>
            </w:r>
            <w:r>
              <w:t xml:space="preserve">and</w:t>
            </w:r>
            <w:r>
              <w:t xml:space="preserve"> </w:t>
            </w:r>
            <w:r>
              <w:rPr>
                <w:i/>
                <w:iCs/>
              </w:rPr>
              <w:t xml:space="preserve">niddāh</w:t>
            </w:r>
            <w:r>
              <w:t xml:space="preserve"> </w:t>
            </w:r>
            <w:r>
              <w:t xml:space="preserve">= comprehensive cleansing categories</w:t>
            </w:r>
          </w:p>
        </w:tc>
      </w:tr>
      <w:tr>
        <w:tc>
          <w:tcPr/>
          <w:p>
            <w:pPr>
              <w:pStyle w:val="Compact"/>
            </w:pPr>
            <w:r>
              <w:t xml:space="preserve">13:2</w:t>
            </w:r>
          </w:p>
        </w:tc>
        <w:tc>
          <w:tcPr/>
          <w:p>
            <w:pPr>
              <w:pStyle w:val="Compact"/>
            </w:pPr>
            <w:r>
              <w:t xml:space="preserve">The LORD will cut off the names of idols from the land; also false prophets and the unclean spirit will be removed</w:t>
            </w:r>
          </w:p>
        </w:tc>
        <w:tc>
          <w:tcPr/>
          <w:p>
            <w:pPr>
              <w:pStyle w:val="Compact"/>
            </w:pPr>
            <w:r>
              <w:t xml:space="preserve">Idols, false prophecy, and the unclean spirit form a unified complex — the covenant community’s corruptions are removed together;</w:t>
            </w:r>
            <w:r>
              <w:t xml:space="preserve"> </w:t>
            </w:r>
            <w:r>
              <w:t xml:space="preserve">“names”</w:t>
            </w:r>
            <w:r>
              <w:t xml:space="preserve"> </w:t>
            </w:r>
            <w:r>
              <w:t xml:space="preserve">cut off = existential elimination</w:t>
            </w:r>
          </w:p>
        </w:tc>
      </w:tr>
      <w:tr>
        <w:tc>
          <w:tcPr/>
          <w:p>
            <w:pPr>
              <w:pStyle w:val="Compact"/>
            </w:pPr>
            <w:r>
              <w:t xml:space="preserve">13:3</w:t>
            </w:r>
          </w:p>
        </w:tc>
        <w:tc>
          <w:tcPr/>
          <w:p>
            <w:pPr>
              <w:pStyle w:val="Compact"/>
            </w:pPr>
            <w:r>
              <w:t xml:space="preserve">If anyone prophesies, his own father and mother will say he must die, for he has spoken falsely in the name of the LORD</w:t>
            </w:r>
          </w:p>
        </w:tc>
        <w:tc>
          <w:tcPr/>
          <w:p>
            <w:pPr>
              <w:pStyle w:val="Compact"/>
            </w:pPr>
            <w:r>
              <w:t xml:space="preserve">The severity of false prophecy under covenant conditions is absolute; even parental loyalty yields to covenant fidelity (cf. Deut. 13:6–11)</w:t>
            </w:r>
          </w:p>
        </w:tc>
      </w:tr>
      <w:tr>
        <w:tc>
          <w:tcPr/>
          <w:p>
            <w:pPr>
              <w:pStyle w:val="Compact"/>
            </w:pPr>
            <w:r>
              <w:t xml:space="preserve">13:4</w:t>
            </w:r>
          </w:p>
        </w:tc>
        <w:tc>
          <w:tcPr/>
          <w:p>
            <w:pPr>
              <w:pStyle w:val="Compact"/>
            </w:pPr>
            <w:r>
              <w:t xml:space="preserve">Every prophet will be ashamed of his vision; he will not wear a hairy garment to deceive</w:t>
            </w:r>
          </w:p>
        </w:tc>
        <w:tc>
          <w:tcPr/>
          <w:p>
            <w:pPr>
              <w:pStyle w:val="Compact"/>
            </w:pPr>
            <w:r>
              <w:t xml:space="preserve">The hairy mantle (</w:t>
            </w:r>
            <w:r>
              <w:rPr>
                <w:i/>
                <w:iCs/>
              </w:rPr>
              <w:t xml:space="preserve">adderet śē’ār</w:t>
            </w:r>
            <w:r>
              <w:t xml:space="preserve">) was the prophetic identifier (cf. Elijah, 2 Kings 1:8); false prophets who adopt it for credibility will abandon it in shame</w:t>
            </w:r>
          </w:p>
        </w:tc>
      </w:tr>
      <w:tr>
        <w:tc>
          <w:tcPr/>
          <w:p>
            <w:pPr>
              <w:pStyle w:val="Compact"/>
            </w:pPr>
            <w:r>
              <w:t xml:space="preserve">13:5</w:t>
            </w:r>
          </w:p>
        </w:tc>
        <w:tc>
          <w:tcPr/>
          <w:p>
            <w:pPr>
              <w:pStyle w:val="Compact"/>
            </w:pPr>
            <w:r>
              <w:t xml:space="preserve">He will say,</w:t>
            </w:r>
            <w:r>
              <w:t xml:space="preserve"> </w:t>
            </w:r>
            <w:r>
              <w:t xml:space="preserve">“I am not a prophet; I am a farmer; the land has been my possession since my youth”</w:t>
            </w:r>
          </w:p>
        </w:tc>
        <w:tc>
          <w:tcPr/>
          <w:p>
            <w:pPr>
              <w:pStyle w:val="Compact"/>
            </w:pPr>
            <w:r>
              <w:t xml:space="preserve">The false prophet denies prophetic identity entirely; a farmer’s life is the cover story — the most unglamorous possible alternative identity</w:t>
            </w:r>
          </w:p>
        </w:tc>
      </w:tr>
      <w:tr>
        <w:tc>
          <w:tcPr/>
          <w:p>
            <w:pPr>
              <w:pStyle w:val="Compact"/>
            </w:pPr>
            <w:r>
              <w:t xml:space="preserve">13:6</w:t>
            </w:r>
          </w:p>
        </w:tc>
        <w:tc>
          <w:tcPr/>
          <w:p>
            <w:pPr>
              <w:pStyle w:val="Compact"/>
            </w:pPr>
            <w:r>
              <w:t xml:space="preserve">“What are these wounds on your body?”</w:t>
            </w:r>
            <w:r>
              <w:t xml:space="preserve"> </w:t>
            </w:r>
            <w:r>
              <w:t xml:space="preserve">“The wounds I received in the house of my friends”</w:t>
            </w:r>
          </w:p>
        </w:tc>
        <w:tc>
          <w:tcPr/>
          <w:p>
            <w:pPr>
              <w:pStyle w:val="Compact"/>
            </w:pPr>
            <w:r>
              <w:t xml:space="preserve">The wounds are likely the self-laceration marks of ecstatic false prophecy (cf. 1 Kings 18:28); the prophet denies their prophetic origin and offers a social explanation; shame-driven concealment</w:t>
            </w:r>
          </w:p>
        </w:tc>
      </w:tr>
      <w:tr>
        <w:tc>
          <w:tcPr/>
          <w:p>
            <w:pPr>
              <w:pStyle w:val="Compact"/>
            </w:pPr>
            <w:r>
              <w:t xml:space="preserve">13:7</w:t>
            </w:r>
          </w:p>
        </w:tc>
        <w:tc>
          <w:tcPr/>
          <w:p>
            <w:pPr>
              <w:pStyle w:val="Compact"/>
            </w:pPr>
            <w:r>
              <w:t xml:space="preserve">“Awake, O sword, against my shepherd, against the man who is my companion”</w:t>
            </w:r>
            <w:r>
              <w:t xml:space="preserve"> </w:t>
            </w:r>
            <w:r>
              <w:t xml:space="preserve">— the LORD strikes; the sheep scatter; the LORD’s hand against the little ones</w:t>
            </w:r>
          </w:p>
        </w:tc>
        <w:tc>
          <w:tcPr/>
          <w:p>
            <w:pPr>
              <w:pStyle w:val="Compact"/>
            </w:pPr>
            <w:r>
              <w:t xml:space="preserve">The LORD issues the command — the striking is divine initiative, not accident;</w:t>
            </w:r>
            <w:r>
              <w:t xml:space="preserve"> </w:t>
            </w:r>
            <w:r>
              <w:t xml:space="preserve">“companion”</w:t>
            </w:r>
            <w:r>
              <w:t xml:space="preserve"> </w:t>
            </w:r>
            <w:r>
              <w:t xml:space="preserve">(</w:t>
            </w:r>
            <w:r>
              <w:rPr>
                <w:i/>
                <w:iCs/>
              </w:rPr>
              <w:t xml:space="preserve">’āmît</w:t>
            </w:r>
            <w:r>
              <w:t xml:space="preserve">) = intimate solidarity with the LORD; scattering of sheep follows the shepherd’s fall (cited by Jesus in Matt. 26:31)</w:t>
            </w:r>
          </w:p>
        </w:tc>
      </w:tr>
      <w:tr>
        <w:tc>
          <w:tcPr/>
          <w:p>
            <w:pPr>
              <w:pStyle w:val="Compact"/>
            </w:pPr>
            <w:r>
              <w:t xml:space="preserve">13:8</w:t>
            </w:r>
          </w:p>
        </w:tc>
        <w:tc>
          <w:tcPr/>
          <w:p>
            <w:pPr>
              <w:pStyle w:val="Compact"/>
            </w:pPr>
            <w:r>
              <w:t xml:space="preserve">In the whole land, two-thirds cut off and perish; one-third left</w:t>
            </w:r>
          </w:p>
        </w:tc>
        <w:tc>
          <w:tcPr/>
          <w:p>
            <w:pPr>
              <w:pStyle w:val="Compact"/>
            </w:pPr>
            <w:r>
              <w:t xml:space="preserve">The proportions describe judgment and remnant — the greater portion lost under judgment, the lesser preserved; this is the pattern of covenant history (exile, purge, remnant)</w:t>
            </w:r>
          </w:p>
        </w:tc>
      </w:tr>
      <w:tr>
        <w:tc>
          <w:tcPr/>
          <w:p>
            <w:pPr>
              <w:pStyle w:val="Compact"/>
            </w:pPr>
            <w:r>
              <w:t xml:space="preserve">13:9</w:t>
            </w:r>
          </w:p>
        </w:tc>
        <w:tc>
          <w:tcPr/>
          <w:p>
            <w:pPr>
              <w:pStyle w:val="Compact"/>
            </w:pPr>
            <w:r>
              <w:t xml:space="preserve">The one-third brought through fire; refined as silver, tested as gold; they will call on the LORD’s name; He will answer;</w:t>
            </w:r>
            <w:r>
              <w:t xml:space="preserve"> </w:t>
            </w:r>
            <w:r>
              <w:t xml:space="preserve">“They are my people”</w:t>
            </w:r>
            <w:r>
              <w:t xml:space="preserve"> </w:t>
            </w:r>
            <w:r>
              <w:t xml:space="preserve">/</w:t>
            </w:r>
            <w:r>
              <w:t xml:space="preserve"> </w:t>
            </w:r>
            <w:r>
              <w:t xml:space="preserve">“The LORD is my God”</w:t>
            </w:r>
          </w:p>
        </w:tc>
        <w:tc>
          <w:tcPr/>
          <w:p>
            <w:pPr>
              <w:pStyle w:val="Compact"/>
            </w:pPr>
            <w:r>
              <w:t xml:space="preserve">The remnant is not merely preserved but transformed; the covenant formula (</w:t>
            </w:r>
            <w:r>
              <w:t xml:space="preserve">“my people”</w:t>
            </w:r>
            <w:r>
              <w:t xml:space="preserve">/</w:t>
            </w:r>
            <w:r>
              <w:t xml:space="preserve">“my God”</w:t>
            </w:r>
            <w:r>
              <w:t xml:space="preserve">) is the destination of the entire refining process; this is Exodus 6:7 and Jeremiah 31:33 fulfilled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w:t>
            </w:r>
          </w:p>
        </w:tc>
        <w:tc>
          <w:tcPr/>
          <w:p>
            <w:pPr>
              <w:pStyle w:val="Compact"/>
            </w:pPr>
            <w:r>
              <w:t xml:space="preserve">The Fountain Opened: Cleansing for Sin and Impurity</w:t>
            </w:r>
          </w:p>
        </w:tc>
      </w:tr>
      <w:tr>
        <w:tc>
          <w:tcPr/>
          <w:p>
            <w:pPr>
              <w:pStyle w:val="Compact"/>
            </w:pPr>
            <w:r>
              <w:t xml:space="preserve">2</w:t>
            </w:r>
          </w:p>
        </w:tc>
        <w:tc>
          <w:tcPr/>
          <w:p>
            <w:pPr>
              <w:pStyle w:val="Compact"/>
            </w:pPr>
            <w:r>
              <w:t xml:space="preserve">13:2–6</w:t>
            </w:r>
          </w:p>
        </w:tc>
        <w:tc>
          <w:tcPr/>
          <w:p>
            <w:pPr>
              <w:pStyle w:val="Compact"/>
            </w:pPr>
            <w:r>
              <w:t xml:space="preserve">The Land Cleansed: Idols, False Prophets, and the Unclean Spirit Removed</w:t>
            </w:r>
          </w:p>
        </w:tc>
      </w:tr>
      <w:tr>
        <w:tc>
          <w:tcPr/>
          <w:p>
            <w:pPr>
              <w:pStyle w:val="Compact"/>
            </w:pPr>
            <w:r>
              <w:t xml:space="preserve">3</w:t>
            </w:r>
          </w:p>
        </w:tc>
        <w:tc>
          <w:tcPr/>
          <w:p>
            <w:pPr>
              <w:pStyle w:val="Compact"/>
            </w:pPr>
            <w:r>
              <w:t xml:space="preserve">13:7</w:t>
            </w:r>
          </w:p>
        </w:tc>
        <w:tc>
          <w:tcPr/>
          <w:p>
            <w:pPr>
              <w:pStyle w:val="Compact"/>
            </w:pPr>
            <w:r>
              <w:t xml:space="preserve">The Shepherd Struck: The LORD’s Sword and the Scattering of the Sheep</w:t>
            </w:r>
          </w:p>
        </w:tc>
      </w:tr>
      <w:tr>
        <w:tc>
          <w:tcPr/>
          <w:p>
            <w:pPr>
              <w:pStyle w:val="Compact"/>
            </w:pPr>
            <w:r>
              <w:t xml:space="preserve">4</w:t>
            </w:r>
          </w:p>
        </w:tc>
        <w:tc>
          <w:tcPr/>
          <w:p>
            <w:pPr>
              <w:pStyle w:val="Compact"/>
            </w:pPr>
            <w:r>
              <w:t xml:space="preserve">13:8–9</w:t>
            </w:r>
          </w:p>
        </w:tc>
        <w:tc>
          <w:tcPr/>
          <w:p>
            <w:pPr>
              <w:pStyle w:val="Compact"/>
            </w:pPr>
            <w:r>
              <w:t xml:space="preserve">The Remnant Refined: Two-Thirds Perish, One-Third Purified to Covenant Renewal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shepherd’s wound opens cleansing for sin and purifies a covenant remnant through refining.</w:t>
      </w:r>
    </w:p>
    <w:p>
      <w:pPr>
        <w:pStyle w:val="BodyText"/>
      </w:pPr>
      <w:r>
        <w:rPr>
          <w:b/>
          <w:bCs/>
        </w:rPr>
        <w:t xml:space="preserve">Primary Claim:</w:t>
      </w:r>
      <w:r>
        <w:t xml:space="preserve"> </w:t>
      </w:r>
      <w:r>
        <w:t xml:space="preserve">God is declaring that the wounding of His shepherd-companion is not a tragedy to be mourned but a fountain to be drunk from — the very act that removes sin, exposes falsehood, and refines a people who will at last be fully and finally His 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fountain is not merely available — it is sufficient.</w:t>
      </w:r>
      <w:r>
        <w:t xml:space="preserve"> </w:t>
      </w:r>
      <w:r>
        <w:rPr>
          <w:i/>
          <w:iCs/>
        </w:rPr>
        <w:t xml:space="preserve">(Mind/belief)</w:t>
      </w:r>
      <w:r>
        <w:t xml:space="preserve"> </w:t>
      </w:r>
      <w:r>
        <w:t xml:space="preserve">Many believers live as though the cleansing of Christ’s atonement applies to a manageable range of sins — the respectable failures — while something deeper and older remains stubbornly stained. Zechariah 13:1 describes a fountain opened for</w:t>
      </w:r>
      <w:r>
        <w:t xml:space="preserve"> </w:t>
      </w:r>
      <w:r>
        <w:rPr>
          <w:i/>
          <w:iCs/>
        </w:rPr>
        <w:t xml:space="preserve">ḥaṭṭā’t</w:t>
      </w:r>
      <w:r>
        <w:t xml:space="preserve"> </w:t>
      </w:r>
      <w:r>
        <w:t xml:space="preserve">and</w:t>
      </w:r>
      <w:r>
        <w:t xml:space="preserve"> </w:t>
      </w:r>
      <w:r>
        <w:rPr>
          <w:i/>
          <w:iCs/>
        </w:rPr>
        <w:t xml:space="preserve">niddāh</w:t>
      </w:r>
      <w:r>
        <w:t xml:space="preserve"> </w:t>
      </w:r>
      <w:r>
        <w:t xml:space="preserve">— the full covenantal vocabulary of sin and impurity, nothing excluded. The question for every person in the room is not whether the fountain can reach your particular sin but whether you have stopped treating it as insufficient. The passage demands a reckoning: if you are still carrying guilt that the cross has already addressed, the problem is not the fountain’s depth but your willingness to step into it.</w:t>
      </w:r>
    </w:p>
    <w:p>
      <w:pPr>
        <w:pStyle w:val="BodyText"/>
      </w:pPr>
      <w:r>
        <w:rPr>
          <w:b/>
          <w:bCs/>
        </w:rPr>
        <w:t xml:space="preserve">2. Suffering that refines is a different category than suffering that destroys — and you must learn to tell the difference.</w:t>
      </w:r>
      <w:r>
        <w:t xml:space="preserve"> </w:t>
      </w:r>
      <w:r>
        <w:rPr>
          <w:i/>
          <w:iCs/>
        </w:rPr>
        <w:t xml:space="preserve">(Mind/belief)</w:t>
      </w:r>
      <w:r>
        <w:t xml:space="preserve"> </w:t>
      </w:r>
      <w:r>
        <w:t xml:space="preserve">The one-third remnant goes</w:t>
      </w:r>
      <w:r>
        <w:t xml:space="preserve"> </w:t>
      </w:r>
      <w:r>
        <w:rPr>
          <w:i/>
          <w:iCs/>
        </w:rPr>
        <w:t xml:space="preserve">through</w:t>
      </w:r>
      <w:r>
        <w:t xml:space="preserve"> </w:t>
      </w:r>
      <w:r>
        <w:t xml:space="preserve">fire, not around it, and not into extinction. The refining metaphor is precise: fire removes dross; it does not eliminate the metal. Many believers in seasons of sustained trial are unable to locate themselves within a theological framework that makes sense of what they are experiencing. This passage provides that framework. The refining of the remnant is not evidence that God has withdrawn from His covenant people — it is the instrument by which He brings them fully into it. You are not being destroyed. You are being purified. These are not the same thing, and the difference changes everything about how you inhabit the trial.</w:t>
      </w:r>
    </w:p>
    <w:p>
      <w:pPr>
        <w:pStyle w:val="BodyText"/>
      </w:pPr>
      <w:r>
        <w:rPr>
          <w:b/>
          <w:bCs/>
        </w:rPr>
        <w:t xml:space="preserve">3. The covenant formula at the end of refining is the destination, not the starting point.</w:t>
      </w:r>
      <w:r>
        <w:t xml:space="preserve"> </w:t>
      </w:r>
      <w:r>
        <w:rPr>
          <w:i/>
          <w:iCs/>
        </w:rPr>
        <w:t xml:space="preserve">(Affections/worship)</w:t>
      </w:r>
      <w:r>
        <w:t xml:space="preserve"> </w:t>
      </w:r>
      <w:r>
        <w:t xml:space="preserve">The final exchange —</w:t>
      </w:r>
      <w:r>
        <w:t xml:space="preserve"> </w:t>
      </w:r>
      <w:r>
        <w:rPr>
          <w:i/>
          <w:iCs/>
        </w:rPr>
        <w:t xml:space="preserve">“They are my people”</w:t>
      </w:r>
      <w:r>
        <w:rPr>
          <w:i/>
          <w:iCs/>
        </w:rPr>
        <w:t xml:space="preserve"> </w:t>
      </w:r>
      <w:r>
        <w:rPr>
          <w:i/>
          <w:iCs/>
        </w:rPr>
        <w:t xml:space="preserve">/</w:t>
      </w:r>
      <w:r>
        <w:rPr>
          <w:i/>
          <w:iCs/>
        </w:rPr>
        <w:t xml:space="preserve"> </w:t>
      </w:r>
      <w:r>
        <w:rPr>
          <w:i/>
          <w:iCs/>
        </w:rPr>
        <w:t xml:space="preserve">“The LORD is my God”</w:t>
      </w:r>
      <w:r>
        <w:t xml:space="preserve"> </w:t>
      </w:r>
      <w:r>
        <w:t xml:space="preserve">— is the goal of the entire chapter’s movement. This is not the language of initial conversion but of covenant consummation. There is a depth of</w:t>
      </w:r>
      <w:r>
        <w:t xml:space="preserve"> </w:t>
      </w:r>
      <w:r>
        <w:t xml:space="preserve">“the LORD is my God”</w:t>
      </w:r>
      <w:r>
        <w:t xml:space="preserve"> </w:t>
      </w:r>
      <w:r>
        <w:t xml:space="preserve">that can only be spoken by someone who has called on His name in the fire and found Him answering. Worship that has cost nothing tends to be shallow worship. Let this passage recalibrate what you are worshiping</w:t>
      </w:r>
      <w:r>
        <w:t xml:space="preserve"> </w:t>
      </w:r>
      <w:r>
        <w:rPr>
          <w:i/>
          <w:iCs/>
        </w:rPr>
        <w:t xml:space="preserve">toward</w:t>
      </w:r>
      <w:r>
        <w:t xml:space="preserve"> </w:t>
      </w:r>
      <w:r>
        <w:t xml:space="preserve">— not a comfortable life with God as a supplement, but the covenant formula that can only be spoken from the other side of the furnace.</w:t>
      </w:r>
    </w:p>
    <w:p>
      <w:pPr>
        <w:pStyle w:val="BodyText"/>
      </w:pPr>
      <w:r>
        <w:rPr>
          <w:b/>
          <w:bCs/>
        </w:rPr>
        <w:t xml:space="preserve">4. When the shepherd falls, do not conclude that the sheep have been abandoned.</w:t>
      </w:r>
      <w:r>
        <w:t xml:space="preserve"> </w:t>
      </w:r>
      <w:r>
        <w:rPr>
          <w:i/>
          <w:iCs/>
        </w:rPr>
        <w:t xml:space="preserve">(Affections/worship)</w:t>
      </w:r>
      <w:r>
        <w:t xml:space="preserve"> </w:t>
      </w:r>
      <w:r>
        <w:t xml:space="preserve">The scattering of verse 7 must be read against the fountain of verse 1 and the renewal of verse 9. The disciples scattered at Gethsemane, and for three days the sheep had no shepherd. But the scattering was not the end of the story — it was the precondition of the gathering. Wherever you find yourself in a season of apparent abandonment — where the leader has fallen, the community has fractured, the thing you trusted has collapsed — this passage forbids the conclusion that God’s purposes have failed. The LORD commanded the sword; the LORD is also the one who reconstitutes the flock. Do not let the scattering become your permanent theology.</w:t>
      </w:r>
    </w:p>
    <w:p>
      <w:pPr>
        <w:pStyle w:val="BodyText"/>
      </w:pPr>
      <w:r>
        <w:rPr>
          <w:b/>
          <w:bCs/>
        </w:rPr>
        <w:t xml:space="preserve">5. Examine what you have dressed yourself in to appear spiritually credible.</w:t>
      </w:r>
      <w:r>
        <w:t xml:space="preserve"> </w:t>
      </w:r>
      <w:r>
        <w:rPr>
          <w:i/>
          <w:iCs/>
        </w:rPr>
        <w:t xml:space="preserve">(Will/behavior)</w:t>
      </w:r>
      <w:r>
        <w:t xml:space="preserve"> </w:t>
      </w:r>
      <w:r>
        <w:t xml:space="preserve">The false prophets of verses 4–6 wore the hairy mantle to project prophetic authority they did not possess. In the day of cleansing, they abandon it in shame. Every believer and every Christian leader carries some version of the prophetic mantle — the spiritual vocabulary, the practiced affect, the reputation for insight or godliness that functions, at least partly, as a costume rather than a character. This passage is an invitation to lay it down before shame forces you to. Identify one place where your spiritual presentation exceeds your actual covenant reality — where you are projecting something you do not currently possess — and bring it to the fountain of verse 1 rather than the denial of verse 5.</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13 teaches that God’s provision for the cleansing of sin is not peripheral to His purposes but the axis on which the entire covenant turns. The fountain of verse 1 is not opened by human repentance — it is opened by divine initiative, and the mourning of Zechariah 12 and the striking of the shepherd in 13:7 are what open it. This establishes that atonement is entirely the LORD’s accomplishment: He commands the sword against His own companion, He opens the fountain, He refines the remnant, He speaks the covenant formula. Human response (calling on His name, confessing</w:t>
      </w:r>
      <w:r>
        <w:t xml:space="preserve"> </w:t>
      </w:r>
      <w:r>
        <w:t xml:space="preserve">“the LORD is my God”</w:t>
      </w:r>
      <w:r>
        <w:t xml:space="preserve">) is the terminus of a process entirely initiated and sustained by God. The passage also establishes that God’s faithfulness to His covenant is not negated by the elimination of the majority but confirmed through the preservation and purification of the remnant — a theological pattern consistent from the Noahic covenant forward. What God promises, He accomplishes, even when the path runs through catastrophic loss.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concentrated display of Reformed soteriology before the New Testament formulates it systematically. The fountain opened for sin is not offered on condition of human worthiness — it flows from the shepherd’s wounding by divine decree (</w:t>
      </w:r>
      <w:r>
        <w:rPr>
          <w:i/>
          <w:iCs/>
        </w:rPr>
        <w:t xml:space="preserve">“Awake, O sword”</w:t>
      </w:r>
      <w:r>
        <w:t xml:space="preserve"> </w:t>
      </w:r>
      <w:r>
        <w:t xml:space="preserve">is God speaking). This is penal substitutionary logic embedded in prophetic poetry: the companion of the LORD bears the blow that cleanses the people. The refining of the remnant through fire corresponds precisely to the Reformed doctrine of perseverance — not preservation from trial but preservation through it, with the trial itself functioning as the instrument of covenant consolidation. The two-thirds/one-third structure reflects the Reformed insistence that salvation is never by census or ethnicity but by divine election and effectual calling, producing a remnant that confesses what they could not have confessed apart from being brought through the furnace. The covenant formula that closes the chapter —</w:t>
      </w:r>
      <w:r>
        <w:t xml:space="preserve"> </w:t>
      </w:r>
      <w:r>
        <w:t xml:space="preserve">“They are my people / The LORD is my God”</w:t>
      </w:r>
      <w:r>
        <w:t xml:space="preserve"> </w:t>
      </w:r>
      <w:r>
        <w:t xml:space="preserve">— is the covenant of grace in its fullest expression: God’s sovereign declaration confirmed through a process entirely of His own making and accomplishing.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shepherd was struck so that the fountain could open — and the fountain is open for</w:t>
      </w:r>
      <w:r>
        <w:t xml:space="preserve"> </w:t>
      </w:r>
      <w:r>
        <w:rPr>
          <w:i/>
          <w:iCs/>
        </w:rPr>
        <w:t xml:space="preserve">you</w:t>
      </w:r>
      <w:r>
        <w:t xml:space="preserve">, for the full weight of what you carry, not the sanitized version you are willing to name in public. And if you are in the fire right now, you are not being abandoned: you are being refined toward the day when you will say</w:t>
      </w:r>
      <w:r>
        <w:t xml:space="preserve"> </w:t>
      </w:r>
      <w:r>
        <w:rPr>
          <w:i/>
          <w:iCs/>
        </w:rPr>
        <w:t xml:space="preserve">“The LORD is my God”</w:t>
      </w:r>
      <w:r>
        <w:t xml:space="preserve"> </w:t>
      </w:r>
      <w:r>
        <w:t xml:space="preserve">from a place of tested, purified, covenant-confirmed conviction rather than casual familiarity. This is what grace looks like when it means business.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1 and 7 as unconnected theological statements.</w:t>
      </w:r>
      <w:r>
        <w:t xml:space="preserve"> </w:t>
      </w:r>
      <w:r>
        <w:t xml:space="preserve">The fountain of verse 1 and the striking of the shepherd in verse 7 are not two separate topics — the fountain flows</w:t>
      </w:r>
      <w:r>
        <w:t xml:space="preserve"> </w:t>
      </w:r>
      <w:r>
        <w:rPr>
          <w:i/>
          <w:iCs/>
        </w:rPr>
        <w:t xml:space="preserve">from</w:t>
      </w:r>
      <w:r>
        <w:t xml:space="preserve"> </w:t>
      </w:r>
      <w:r>
        <w:t xml:space="preserve">the shepherd’s wounding. Preachers who treat verse 1 as a general statement about God’s forgiveness and then jump to verse 7 as a Christological proof-text have severed the passage’s own logical artery. The whole chapter’s claim depends on reading these as a single movement: the shepherd is struck, therefore the fountain is opened, therefore the remnant is cleansed, therefore the covenant is renewed.</w:t>
      </w:r>
    </w:p>
    <w:p>
      <w:pPr>
        <w:numPr>
          <w:ilvl w:val="0"/>
          <w:numId w:val="1002"/>
        </w:numPr>
      </w:pPr>
      <w:r>
        <w:rPr>
          <w:b/>
          <w:bCs/>
        </w:rPr>
        <w:t xml:space="preserve">Moralizing the false prophet section (vv. 2–6) into a general warning about spiritual hypocrisy without anchoring it to the fountain.</w:t>
      </w:r>
      <w:r>
        <w:t xml:space="preserve"> </w:t>
      </w:r>
      <w:r>
        <w:t xml:space="preserve">The false prophet section is not primarily an ethics lesson about authenticity — it describes what happens to the covenant community’s corruptions when the fountain is opened and the Spirit of impurity is removed. The cleansing of verse 1 makes possible the purging of verses 2–6. Preaching this section as</w:t>
      </w:r>
      <w:r>
        <w:t xml:space="preserve"> </w:t>
      </w:r>
      <w:r>
        <w:t xml:space="preserve">“be real, not fake”</w:t>
      </w:r>
      <w:r>
        <w:t xml:space="preserve"> </w:t>
      </w:r>
      <w:r>
        <w:t xml:space="preserve">has stripped it of its theological content and reduced a prophetic oracle to a self-improvement tip.</w:t>
      </w:r>
    </w:p>
    <w:p>
      <w:pPr>
        <w:numPr>
          <w:ilvl w:val="0"/>
          <w:numId w:val="1002"/>
        </w:numPr>
      </w:pPr>
      <w:r>
        <w:rPr>
          <w:b/>
          <w:bCs/>
        </w:rPr>
        <w:t xml:space="preserve">Missing the New Testament citation and its interpretive weight.</w:t>
      </w:r>
      <w:r>
        <w:t xml:space="preserve"> </w:t>
      </w:r>
      <w:r>
        <w:t xml:space="preserve">Jesus cites Zechariah 13:7 in Matthew 26:31 and Mark 14:27. Any exposition of this passage that does not engage this citation is working with the chapter’s Old Testament form while ignoring the inspired interpretive key the New Testament provides. This does not mean collapsing the chapter into a simple prediction-fulfillment schema — but it does mean the identity of the shepherd is not an open question for the Christian interpreter. Preach it as such.</w:t>
      </w:r>
    </w:p>
    <w:p>
      <w:pPr>
        <w:numPr>
          <w:ilvl w:val="0"/>
          <w:numId w:val="1002"/>
        </w:numPr>
      </w:pPr>
      <w:r>
        <w:rPr>
          <w:b/>
          <w:bCs/>
        </w:rPr>
        <w:t xml:space="preserve">Reading the two-thirds/one-third division as a precise actuarial statistic about ethnic Israel.</w:t>
      </w:r>
      <w:r>
        <w:t xml:space="preserve"> </w:t>
      </w:r>
      <w:r>
        <w:t xml:space="preserve">The proportions describe a pastoral and theological reality — the pattern of judgment and remnant in covenant history — not a mathematical forecast for demographic Israel in a specific future period. Preaching the two-thirds as a prediction about Jewish casualties in the Great Tribulation turns a covenant theology passage into a geopolitical timeline and leaves the congregation with no ability to locate themselves within the text’s claim.</w:t>
      </w:r>
    </w:p>
    <w:p>
      <w:pPr>
        <w:numPr>
          <w:ilvl w:val="0"/>
          <w:numId w:val="1002"/>
        </w:numPr>
      </w:pPr>
      <w:r>
        <w:rPr>
          <w:b/>
          <w:bCs/>
        </w:rPr>
        <w:t xml:space="preserve">Softening the refining imagery into generic encouragement about</w:t>
      </w:r>
      <w:r>
        <w:rPr>
          <w:b/>
          <w:bCs/>
        </w:rPr>
        <w:t xml:space="preserve"> </w:t>
      </w:r>
      <w:r>
        <w:rPr>
          <w:b/>
          <w:bCs/>
        </w:rPr>
        <w:t xml:space="preserve">“God’s purposes in hard times.”</w:t>
      </w:r>
      <w:r>
        <w:t xml:space="preserve"> </w:t>
      </w:r>
      <w:r>
        <w:t xml:space="preserve">The fire of verses 8–9 is severe — two-thirds perish; the one-third go through, not around, the furnace. This is not a passage that promises God will make your hard season manageable. It promises that God will bring His covenant people through the fire as refined silver and tested gold. The severity must be retained, or the consolation is hollow. A congregation that has been told God only permits comfortable trials will not recognize their refining when it comes.</w:t>
      </w:r>
    </w:p>
    <w:p>
      <w:pPr>
        <w:numPr>
          <w:ilvl w:val="0"/>
          <w:numId w:val="1002"/>
        </w:numPr>
      </w:pPr>
      <w:r>
        <w:rPr>
          <w:b/>
          <w:bCs/>
        </w:rPr>
        <w:t xml:space="preserve">Treating the covenant formula of verse 9 as the beginning of the story rather than the end of it.</w:t>
      </w:r>
      <w:r>
        <w:t xml:space="preserve"> </w:t>
      </w:r>
      <w:r>
        <w:t xml:space="preserve">“They are my people / The LORD is my God”</w:t>
      </w:r>
      <w:r>
        <w:t xml:space="preserve"> </w:t>
      </w:r>
      <w:r>
        <w:t xml:space="preserve">is the destination of a long, severe, fiery journey — not the casual starting point of a conversion moment. Preaching this as a formula for initial faith response misses the weight of what has been required to arrive at it. The confessional depth of</w:t>
      </w:r>
      <w:r>
        <w:t xml:space="preserve"> </w:t>
      </w:r>
      <w:r>
        <w:t xml:space="preserve">“The LORD is my God”</w:t>
      </w:r>
      <w:r>
        <w:t xml:space="preserve"> </w:t>
      </w:r>
      <w:r>
        <w:t xml:space="preserve">spoken by a tested, refined remnant is a different thing altogether from the same words spoken at an altar call with no cost attached. Let the passage calibrate how seriously you present what covenant commitment actually involves.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2026-07-14T21:07:00Z</dcterms:created>
  <dcterms:modified xsi:type="dcterms:W3CDTF">2026-07-14T21:07:00Z</dcterms:modified>
</cp:coreProperties>
</file>

<file path=docProps/custom.xml><?xml version="1.0" encoding="utf-8"?>
<Properties xmlns="http://schemas.openxmlformats.org/officeDocument/2006/custom-properties" xmlns:vt="http://schemas.openxmlformats.org/officeDocument/2006/docPropsVTypes"/>
</file>